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B2C" w:rsidRDefault="00C30D21" w:rsidP="003F7B2C">
      <w:pPr>
        <w:pStyle w:val="a3"/>
        <w:tabs>
          <w:tab w:val="clear" w:pos="4153"/>
          <w:tab w:val="clear" w:pos="8306"/>
          <w:tab w:val="left" w:pos="5220"/>
        </w:tabs>
        <w:adjustRightIn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檔案管理-</w:t>
      </w:r>
      <w:r w:rsidRPr="004D29EB">
        <w:rPr>
          <w:rFonts w:ascii="標楷體" w:eastAsia="標楷體" w:hAnsi="標楷體" w:hint="eastAsia"/>
          <w:b/>
          <w:bCs/>
          <w:sz w:val="28"/>
          <w:szCs w:val="28"/>
        </w:rPr>
        <w:t>銷毀</w:t>
      </w:r>
      <w:r>
        <w:rPr>
          <w:rFonts w:ascii="標楷體" w:eastAsia="標楷體" w:hAnsi="標楷體" w:hint="eastAsia"/>
          <w:b/>
          <w:bCs/>
          <w:sz w:val="28"/>
          <w:szCs w:val="28"/>
        </w:rPr>
        <w:t>作業</w:t>
      </w:r>
      <w:bookmarkStart w:id="0" w:name="_GoBack"/>
      <w:bookmarkEnd w:id="0"/>
      <w:r w:rsidR="003F7B2C" w:rsidRPr="004D29EB">
        <w:rPr>
          <w:rFonts w:ascii="標楷體" w:eastAsia="標楷體" w:hAnsi="標楷體" w:hint="eastAsia"/>
          <w:b/>
          <w:bCs/>
          <w:sz w:val="28"/>
          <w:szCs w:val="28"/>
        </w:rPr>
        <w:t>程序</w:t>
      </w:r>
    </w:p>
    <w:p w:rsidR="00812E52" w:rsidRPr="005F73E7" w:rsidRDefault="00812E52" w:rsidP="003F7B2C">
      <w:pPr>
        <w:pStyle w:val="a3"/>
        <w:tabs>
          <w:tab w:val="clear" w:pos="4153"/>
          <w:tab w:val="clear" w:pos="8306"/>
          <w:tab w:val="left" w:pos="5220"/>
        </w:tabs>
        <w:adjustRightInd w:val="0"/>
        <w:spacing w:line="400" w:lineRule="exact"/>
        <w:jc w:val="center"/>
        <w:rPr>
          <w:rFonts w:ascii="標楷體" w:eastAsia="標楷體" w:hAnsi="標楷體"/>
          <w:b/>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352"/>
      </w:tblGrid>
      <w:tr w:rsidR="003F7B2C" w:rsidRPr="003D422B" w:rsidTr="00A5098D">
        <w:trPr>
          <w:trHeight w:val="700"/>
        </w:trPr>
        <w:tc>
          <w:tcPr>
            <w:tcW w:w="1368" w:type="dxa"/>
            <w:vAlign w:val="center"/>
          </w:tcPr>
          <w:p w:rsidR="003F7B2C" w:rsidRPr="003B4EAE" w:rsidRDefault="003F7B2C" w:rsidP="00A5098D">
            <w:pPr>
              <w:snapToGrid w:val="0"/>
              <w:spacing w:line="400" w:lineRule="exact"/>
              <w:jc w:val="both"/>
              <w:rPr>
                <w:rFonts w:ascii="標楷體" w:eastAsia="標楷體" w:hAnsi="標楷體"/>
                <w:b/>
                <w:sz w:val="28"/>
                <w:szCs w:val="28"/>
              </w:rPr>
            </w:pPr>
            <w:r w:rsidRPr="003B4EAE">
              <w:rPr>
                <w:rFonts w:ascii="標楷體" w:eastAsia="標楷體" w:hAnsi="標楷體" w:hint="eastAsia"/>
                <w:b/>
                <w:sz w:val="28"/>
                <w:szCs w:val="28"/>
              </w:rPr>
              <w:t>項目</w:t>
            </w:r>
            <w:r>
              <w:rPr>
                <w:rFonts w:ascii="標楷體" w:eastAsia="標楷體" w:hAnsi="標楷體" w:hint="eastAsia"/>
                <w:b/>
                <w:sz w:val="28"/>
                <w:szCs w:val="28"/>
              </w:rPr>
              <w:t>名稱</w:t>
            </w:r>
          </w:p>
        </w:tc>
        <w:tc>
          <w:tcPr>
            <w:tcW w:w="8352" w:type="dxa"/>
            <w:vAlign w:val="center"/>
          </w:tcPr>
          <w:p w:rsidR="003F7B2C" w:rsidRPr="004D29EB" w:rsidRDefault="003F7B2C" w:rsidP="00A5098D">
            <w:pPr>
              <w:snapToGrid w:val="0"/>
              <w:spacing w:line="400" w:lineRule="exact"/>
              <w:jc w:val="both"/>
              <w:rPr>
                <w:rFonts w:ascii="標楷體" w:eastAsia="標楷體" w:hAnsi="標楷體"/>
                <w:snapToGrid w:val="0"/>
                <w:sz w:val="28"/>
                <w:szCs w:val="28"/>
              </w:rPr>
            </w:pPr>
            <w:r>
              <w:rPr>
                <w:rFonts w:ascii="標楷體" w:eastAsia="標楷體" w:hAnsi="標楷體" w:hint="eastAsia"/>
                <w:b/>
                <w:bCs/>
                <w:sz w:val="28"/>
                <w:szCs w:val="28"/>
              </w:rPr>
              <w:t>檔案管理-</w:t>
            </w:r>
            <w:r w:rsidRPr="004D29EB">
              <w:rPr>
                <w:rFonts w:ascii="標楷體" w:eastAsia="標楷體" w:hAnsi="標楷體" w:hint="eastAsia"/>
                <w:b/>
                <w:bCs/>
                <w:sz w:val="28"/>
                <w:szCs w:val="28"/>
              </w:rPr>
              <w:t>銷毀</w:t>
            </w:r>
            <w:r>
              <w:rPr>
                <w:rFonts w:ascii="標楷體" w:eastAsia="標楷體" w:hAnsi="標楷體" w:hint="eastAsia"/>
                <w:b/>
                <w:bCs/>
                <w:sz w:val="28"/>
                <w:szCs w:val="28"/>
              </w:rPr>
              <w:t>作業</w:t>
            </w:r>
          </w:p>
        </w:tc>
      </w:tr>
      <w:tr w:rsidR="003F7B2C" w:rsidRPr="003D422B" w:rsidTr="00A5098D">
        <w:trPr>
          <w:trHeight w:val="488"/>
        </w:trPr>
        <w:tc>
          <w:tcPr>
            <w:tcW w:w="1368" w:type="dxa"/>
          </w:tcPr>
          <w:p w:rsidR="003F7B2C" w:rsidRPr="003B4EAE" w:rsidRDefault="003F7B2C" w:rsidP="00A5098D">
            <w:pPr>
              <w:snapToGrid w:val="0"/>
              <w:spacing w:line="400" w:lineRule="exact"/>
              <w:jc w:val="center"/>
              <w:rPr>
                <w:rFonts w:ascii="標楷體" w:eastAsia="標楷體" w:hAnsi="標楷體"/>
                <w:b/>
                <w:sz w:val="28"/>
                <w:szCs w:val="28"/>
              </w:rPr>
            </w:pPr>
            <w:r w:rsidRPr="003B4EAE">
              <w:rPr>
                <w:rFonts w:ascii="標楷體" w:eastAsia="標楷體" w:hAnsi="標楷體" w:hint="eastAsia"/>
                <w:b/>
                <w:sz w:val="28"/>
                <w:szCs w:val="28"/>
              </w:rPr>
              <w:t>作業程序說明</w:t>
            </w:r>
          </w:p>
        </w:tc>
        <w:tc>
          <w:tcPr>
            <w:tcW w:w="8352" w:type="dxa"/>
          </w:tcPr>
          <w:p w:rsidR="003F7B2C" w:rsidRPr="004D29EB" w:rsidRDefault="003F7B2C" w:rsidP="003F7B2C">
            <w:pPr>
              <w:numPr>
                <w:ilvl w:val="0"/>
                <w:numId w:val="4"/>
              </w:numPr>
              <w:snapToGrid w:val="0"/>
              <w:spacing w:line="400" w:lineRule="exact"/>
              <w:ind w:left="602" w:hanging="602"/>
              <w:rPr>
                <w:rFonts w:ascii="標楷體" w:eastAsia="標楷體" w:hAnsi="標楷體"/>
                <w:snapToGrid w:val="0"/>
                <w:sz w:val="28"/>
                <w:szCs w:val="28"/>
              </w:rPr>
            </w:pPr>
            <w:r w:rsidRPr="00B4290A">
              <w:rPr>
                <w:rFonts w:ascii="標楷體" w:eastAsia="標楷體" w:hAnsi="標楷體" w:cs="新細明體" w:hint="eastAsia"/>
                <w:snapToGrid w:val="0"/>
                <w:sz w:val="28"/>
                <w:szCs w:val="28"/>
              </w:rPr>
              <w:t>製作</w:t>
            </w:r>
            <w:r w:rsidRPr="004D29EB">
              <w:rPr>
                <w:rFonts w:ascii="標楷體" w:eastAsia="標楷體" w:hAnsi="標楷體" w:hint="eastAsia"/>
                <w:snapToGrid w:val="0"/>
                <w:sz w:val="28"/>
                <w:szCs w:val="28"/>
              </w:rPr>
              <w:t>檔案銷毀目錄</w:t>
            </w:r>
          </w:p>
          <w:p w:rsidR="003F7B2C" w:rsidRDefault="003F7B2C" w:rsidP="003F7B2C">
            <w:pPr>
              <w:pStyle w:val="a5"/>
              <w:numPr>
                <w:ilvl w:val="0"/>
                <w:numId w:val="1"/>
              </w:numPr>
              <w:snapToGrid w:val="0"/>
              <w:spacing w:line="400" w:lineRule="exact"/>
              <w:ind w:leftChars="0" w:left="1184" w:right="360" w:hanging="843"/>
              <w:rPr>
                <w:rFonts w:ascii="標楷體" w:eastAsia="標楷體" w:hAnsi="標楷體"/>
                <w:snapToGrid w:val="0"/>
                <w:sz w:val="28"/>
                <w:szCs w:val="28"/>
              </w:rPr>
            </w:pPr>
            <w:r w:rsidRPr="000E67FC">
              <w:rPr>
                <w:rFonts w:ascii="標楷體" w:eastAsia="標楷體" w:hAnsi="標楷體" w:hint="eastAsia"/>
                <w:snapToGrid w:val="0"/>
                <w:sz w:val="28"/>
                <w:szCs w:val="28"/>
              </w:rPr>
              <w:t>檢出屆保存年限檔案</w:t>
            </w:r>
          </w:p>
          <w:p w:rsidR="003F7B2C" w:rsidRDefault="003F7B2C" w:rsidP="00A5098D">
            <w:pPr>
              <w:widowControl/>
              <w:snapToGrid w:val="0"/>
              <w:spacing w:line="400" w:lineRule="exact"/>
              <w:ind w:leftChars="506" w:left="1216" w:hanging="2"/>
              <w:jc w:val="both"/>
              <w:rPr>
                <w:rFonts w:ascii="標楷體" w:eastAsia="標楷體" w:hAnsi="標楷體"/>
                <w:color w:val="000000"/>
                <w:sz w:val="28"/>
                <w:szCs w:val="28"/>
              </w:rPr>
            </w:pPr>
            <w:r w:rsidRPr="00DE6F78">
              <w:rPr>
                <w:rFonts w:ascii="標楷體" w:eastAsia="標楷體" w:hAnsi="標楷體" w:hint="eastAsia"/>
                <w:color w:val="000000"/>
                <w:sz w:val="28"/>
                <w:szCs w:val="28"/>
              </w:rPr>
              <w:t>每年應就完成清查並屆滿保存年限之檔案，</w:t>
            </w:r>
            <w:r w:rsidRPr="005317C8">
              <w:rPr>
                <w:rFonts w:ascii="標楷體" w:eastAsia="標楷體" w:hAnsi="標楷體" w:hint="eastAsia"/>
                <w:color w:val="000000"/>
                <w:sz w:val="28"/>
                <w:szCs w:val="28"/>
              </w:rPr>
              <w:t>依下列原則辦理定期保存檔案銷毀</w:t>
            </w:r>
            <w:r>
              <w:rPr>
                <w:rFonts w:ascii="標楷體" w:eastAsia="標楷體" w:hAnsi="標楷體" w:hint="eastAsia"/>
                <w:color w:val="000000"/>
                <w:sz w:val="28"/>
                <w:szCs w:val="28"/>
              </w:rPr>
              <w:t>：</w:t>
            </w:r>
          </w:p>
          <w:p w:rsidR="003F7B2C" w:rsidRPr="00B4290A" w:rsidRDefault="003F7B2C" w:rsidP="003F7B2C">
            <w:pPr>
              <w:pStyle w:val="a5"/>
              <w:numPr>
                <w:ilvl w:val="0"/>
                <w:numId w:val="2"/>
              </w:numPr>
              <w:spacing w:line="400" w:lineRule="exact"/>
              <w:ind w:leftChars="0" w:left="1323" w:hanging="284"/>
              <w:jc w:val="both"/>
              <w:rPr>
                <w:rFonts w:ascii="標楷體" w:eastAsia="標楷體" w:hAnsi="標楷體"/>
                <w:sz w:val="28"/>
                <w:szCs w:val="28"/>
              </w:rPr>
            </w:pPr>
            <w:r w:rsidRPr="00B4290A">
              <w:rPr>
                <w:rFonts w:ascii="標楷體" w:eastAsia="標楷體" w:hAnsi="標楷體" w:hint="eastAsia"/>
                <w:sz w:val="28"/>
                <w:szCs w:val="28"/>
              </w:rPr>
              <w:t>全案或全卷屆保存年限後，始得依規定辦理銷毀。</w:t>
            </w:r>
          </w:p>
          <w:p w:rsidR="003F7B2C" w:rsidRPr="00B4290A" w:rsidRDefault="003F7B2C" w:rsidP="003F7B2C">
            <w:pPr>
              <w:pStyle w:val="a5"/>
              <w:numPr>
                <w:ilvl w:val="0"/>
                <w:numId w:val="2"/>
              </w:numPr>
              <w:spacing w:line="400" w:lineRule="exact"/>
              <w:ind w:leftChars="0" w:left="1323" w:hanging="284"/>
              <w:jc w:val="both"/>
              <w:rPr>
                <w:rFonts w:ascii="標楷體" w:eastAsia="標楷體" w:hAnsi="標楷體"/>
                <w:sz w:val="28"/>
                <w:szCs w:val="28"/>
              </w:rPr>
            </w:pPr>
            <w:r w:rsidRPr="00B4290A">
              <w:rPr>
                <w:rFonts w:ascii="標楷體" w:eastAsia="標楷體" w:hAnsi="標楷體" w:hint="eastAsia"/>
                <w:sz w:val="28"/>
                <w:szCs w:val="28"/>
              </w:rPr>
              <w:t>檔案之清理處置列為「屆期後鑑定」者，應依規定完成鑑定程序，並擬具鑑定報告。</w:t>
            </w:r>
          </w:p>
          <w:p w:rsidR="003F7B2C" w:rsidRPr="00B4290A" w:rsidRDefault="003F7B2C" w:rsidP="003F7B2C">
            <w:pPr>
              <w:pStyle w:val="a5"/>
              <w:numPr>
                <w:ilvl w:val="0"/>
                <w:numId w:val="2"/>
              </w:numPr>
              <w:spacing w:line="400" w:lineRule="exact"/>
              <w:ind w:leftChars="0" w:left="1323" w:hanging="284"/>
              <w:jc w:val="both"/>
              <w:rPr>
                <w:rFonts w:ascii="標楷體" w:eastAsia="標楷體" w:hAnsi="標楷體"/>
                <w:sz w:val="28"/>
                <w:szCs w:val="28"/>
              </w:rPr>
            </w:pPr>
            <w:r w:rsidRPr="00B4290A">
              <w:rPr>
                <w:rFonts w:ascii="標楷體" w:eastAsia="標楷體" w:hAnsi="標楷體" w:hint="eastAsia"/>
                <w:sz w:val="28"/>
                <w:szCs w:val="28"/>
              </w:rPr>
              <w:t>會計憑證、報告、帳簿及重要備查簿等，應依會計法規定，經該管上級機關與審計機關同意銷毀後，始得依規定辦理銷毀。</w:t>
            </w:r>
          </w:p>
          <w:p w:rsidR="003F7B2C" w:rsidRPr="00B4290A" w:rsidRDefault="003F7B2C" w:rsidP="003F7B2C">
            <w:pPr>
              <w:pStyle w:val="a5"/>
              <w:numPr>
                <w:ilvl w:val="0"/>
                <w:numId w:val="2"/>
              </w:numPr>
              <w:spacing w:line="400" w:lineRule="exact"/>
              <w:ind w:leftChars="0" w:left="1323" w:hanging="284"/>
              <w:jc w:val="both"/>
              <w:rPr>
                <w:rFonts w:ascii="標楷體" w:eastAsia="標楷體" w:hAnsi="標楷體"/>
                <w:sz w:val="28"/>
                <w:szCs w:val="28"/>
              </w:rPr>
            </w:pPr>
            <w:r w:rsidRPr="00B4290A">
              <w:rPr>
                <w:rFonts w:ascii="標楷體" w:eastAsia="標楷體" w:hAnsi="標楷體" w:hint="eastAsia"/>
                <w:sz w:val="28"/>
                <w:szCs w:val="28"/>
              </w:rPr>
              <w:t>機密檔</w:t>
            </w:r>
            <w:r w:rsidRPr="005317C8">
              <w:rPr>
                <w:rFonts w:ascii="標楷體" w:eastAsia="標楷體" w:hAnsi="標楷體" w:hint="eastAsia"/>
                <w:sz w:val="28"/>
                <w:szCs w:val="28"/>
              </w:rPr>
              <w:t>案</w:t>
            </w:r>
            <w:r w:rsidRPr="00B4290A">
              <w:rPr>
                <w:rFonts w:ascii="標楷體" w:eastAsia="標楷體" w:hAnsi="標楷體" w:hint="eastAsia"/>
                <w:sz w:val="28"/>
                <w:szCs w:val="28"/>
              </w:rPr>
              <w:t>附件抽存後成就解密條件者，應俟附件依國家機密保護法施行細則及文書處理手冊等相關規定完成解密程序後，始得依規定辦理銷毀。</w:t>
            </w:r>
          </w:p>
          <w:p w:rsidR="003F7B2C" w:rsidRPr="00B4290A" w:rsidRDefault="003F7B2C" w:rsidP="003F7B2C">
            <w:pPr>
              <w:pStyle w:val="a5"/>
              <w:numPr>
                <w:ilvl w:val="0"/>
                <w:numId w:val="2"/>
              </w:numPr>
              <w:spacing w:line="400" w:lineRule="exact"/>
              <w:ind w:leftChars="0" w:left="1323" w:hanging="284"/>
              <w:jc w:val="both"/>
              <w:rPr>
                <w:rFonts w:ascii="標楷體" w:eastAsia="標楷體" w:hAnsi="標楷體"/>
                <w:sz w:val="28"/>
                <w:szCs w:val="28"/>
              </w:rPr>
            </w:pPr>
            <w:r w:rsidRPr="00B4290A">
              <w:rPr>
                <w:rFonts w:ascii="標楷體" w:eastAsia="標楷體" w:hAnsi="標楷體" w:hint="eastAsia"/>
                <w:sz w:val="28"/>
                <w:szCs w:val="28"/>
              </w:rPr>
              <w:t>機密文書等級變更或註銷處理意見表、通知單及紀錄單，應俟原檔案於機密等級註銷並屆保存年限後，始得依規定辦理銷毀。</w:t>
            </w:r>
          </w:p>
          <w:p w:rsidR="003F7B2C" w:rsidRPr="00B4290A" w:rsidRDefault="003F7B2C" w:rsidP="003F7B2C">
            <w:pPr>
              <w:pStyle w:val="a5"/>
              <w:numPr>
                <w:ilvl w:val="0"/>
                <w:numId w:val="2"/>
              </w:numPr>
              <w:spacing w:line="400" w:lineRule="exact"/>
              <w:ind w:leftChars="0" w:left="1323" w:hanging="284"/>
              <w:jc w:val="both"/>
              <w:rPr>
                <w:rFonts w:ascii="標楷體" w:eastAsia="標楷體" w:hAnsi="標楷體"/>
                <w:sz w:val="28"/>
                <w:szCs w:val="28"/>
              </w:rPr>
            </w:pPr>
            <w:r w:rsidRPr="00B4290A">
              <w:rPr>
                <w:rFonts w:ascii="標楷體" w:eastAsia="標楷體" w:hAnsi="標楷體" w:hint="eastAsia"/>
                <w:sz w:val="28"/>
                <w:szCs w:val="28"/>
              </w:rPr>
              <w:t>檔案附件除書籍、圖片、照片、影音、微縮、電子或以其他方式儲存之紀錄等已指定單位保管者外，應隨案銷毀。</w:t>
            </w:r>
          </w:p>
          <w:p w:rsidR="003F7B2C" w:rsidRPr="00DE6F78" w:rsidRDefault="003F7B2C" w:rsidP="003F7B2C">
            <w:pPr>
              <w:pStyle w:val="a5"/>
              <w:numPr>
                <w:ilvl w:val="0"/>
                <w:numId w:val="1"/>
              </w:numPr>
              <w:snapToGrid w:val="0"/>
              <w:spacing w:line="400" w:lineRule="exact"/>
              <w:ind w:leftChars="0" w:left="1184" w:right="360" w:hanging="843"/>
              <w:rPr>
                <w:rFonts w:ascii="標楷體" w:eastAsia="標楷體" w:hAnsi="標楷體"/>
                <w:snapToGrid w:val="0"/>
                <w:sz w:val="28"/>
                <w:szCs w:val="28"/>
              </w:rPr>
            </w:pPr>
            <w:r w:rsidRPr="004D29EB">
              <w:rPr>
                <w:rFonts w:ascii="標楷體" w:eastAsia="標楷體" w:hAnsi="標楷體" w:hint="eastAsia"/>
                <w:snapToGrid w:val="0"/>
                <w:sz w:val="28"/>
                <w:szCs w:val="28"/>
              </w:rPr>
              <w:t>編製檔案銷毀目錄</w:t>
            </w:r>
          </w:p>
          <w:p w:rsidR="003F7B2C" w:rsidRDefault="003F7B2C" w:rsidP="00A5098D">
            <w:pPr>
              <w:widowControl/>
              <w:snapToGrid w:val="0"/>
              <w:spacing w:line="400" w:lineRule="exact"/>
              <w:ind w:left="1218"/>
              <w:jc w:val="both"/>
              <w:rPr>
                <w:rFonts w:ascii="標楷體" w:eastAsia="標楷體" w:hAnsi="標楷體"/>
                <w:color w:val="000000"/>
                <w:sz w:val="28"/>
                <w:szCs w:val="28"/>
              </w:rPr>
            </w:pPr>
            <w:r w:rsidRPr="00DE6F78">
              <w:rPr>
                <w:rFonts w:ascii="標楷體" w:eastAsia="標楷體" w:hAnsi="標楷體" w:hint="eastAsia"/>
                <w:color w:val="000000"/>
                <w:sz w:val="28"/>
                <w:szCs w:val="28"/>
              </w:rPr>
              <w:t>檔案管理人員應以公文用紙尺度為標準</w:t>
            </w:r>
            <w:r>
              <w:rPr>
                <w:rFonts w:ascii="標楷體" w:eastAsia="標楷體" w:hAnsi="標楷體" w:hint="eastAsia"/>
                <w:color w:val="000000"/>
                <w:sz w:val="28"/>
                <w:szCs w:val="28"/>
              </w:rPr>
              <w:t>，</w:t>
            </w:r>
            <w:r w:rsidRPr="00DE6F78">
              <w:rPr>
                <w:rFonts w:ascii="標楷體" w:eastAsia="標楷體" w:hAnsi="標楷體" w:hint="eastAsia"/>
                <w:color w:val="000000"/>
                <w:sz w:val="28"/>
                <w:szCs w:val="28"/>
              </w:rPr>
              <w:t>編製檔案銷毀目錄</w:t>
            </w:r>
            <w:r>
              <w:rPr>
                <w:rFonts w:ascii="標楷體" w:eastAsia="標楷體" w:hAnsi="標楷體" w:hint="eastAsia"/>
                <w:color w:val="000000"/>
                <w:sz w:val="28"/>
                <w:szCs w:val="28"/>
              </w:rPr>
              <w:t>，並</w:t>
            </w:r>
            <w:r w:rsidRPr="00DE6F78">
              <w:rPr>
                <w:rFonts w:ascii="標楷體" w:eastAsia="標楷體" w:hAnsi="標楷體" w:hint="eastAsia"/>
                <w:color w:val="000000"/>
                <w:sz w:val="28"/>
                <w:szCs w:val="28"/>
              </w:rPr>
              <w:t>依分類號順序整理編訂頁碼</w:t>
            </w:r>
            <w:r>
              <w:rPr>
                <w:rFonts w:ascii="標楷體" w:eastAsia="標楷體" w:hAnsi="標楷體" w:hint="eastAsia"/>
                <w:color w:val="000000"/>
                <w:sz w:val="28"/>
                <w:szCs w:val="28"/>
              </w:rPr>
              <w:t>。檔案如有經微縮、電子或其他方式儲存註記相關事項。</w:t>
            </w:r>
          </w:p>
          <w:p w:rsidR="003F7B2C" w:rsidRDefault="003F7B2C" w:rsidP="003F7B2C">
            <w:pPr>
              <w:numPr>
                <w:ilvl w:val="0"/>
                <w:numId w:val="4"/>
              </w:numPr>
              <w:snapToGrid w:val="0"/>
              <w:spacing w:line="400" w:lineRule="exact"/>
              <w:ind w:left="602" w:hanging="602"/>
              <w:rPr>
                <w:rFonts w:ascii="標楷體" w:eastAsia="標楷體" w:hAnsi="標楷體"/>
                <w:snapToGrid w:val="0"/>
                <w:sz w:val="28"/>
                <w:szCs w:val="28"/>
              </w:rPr>
            </w:pPr>
            <w:r w:rsidRPr="00B4290A">
              <w:rPr>
                <w:rFonts w:ascii="標楷體" w:eastAsia="標楷體" w:hAnsi="標楷體" w:cs="新細明體" w:hint="eastAsia"/>
                <w:snapToGrid w:val="0"/>
                <w:sz w:val="28"/>
                <w:szCs w:val="28"/>
              </w:rPr>
              <w:t>檔案</w:t>
            </w:r>
            <w:r>
              <w:rPr>
                <w:rFonts w:ascii="標楷體" w:eastAsia="標楷體" w:hAnsi="標楷體" w:hint="eastAsia"/>
                <w:snapToGrid w:val="0"/>
                <w:sz w:val="28"/>
                <w:szCs w:val="28"/>
              </w:rPr>
              <w:t>銷毀目錄審核</w:t>
            </w:r>
          </w:p>
          <w:p w:rsidR="003F7B2C" w:rsidRPr="00B31FEC" w:rsidRDefault="003F7B2C" w:rsidP="003F7B2C">
            <w:pPr>
              <w:pStyle w:val="a5"/>
              <w:numPr>
                <w:ilvl w:val="0"/>
                <w:numId w:val="5"/>
              </w:numPr>
              <w:snapToGrid w:val="0"/>
              <w:spacing w:line="400" w:lineRule="exact"/>
              <w:ind w:leftChars="0" w:left="1218" w:right="360" w:hanging="851"/>
              <w:rPr>
                <w:rFonts w:ascii="標楷體" w:eastAsia="標楷體" w:hAnsi="標楷體"/>
                <w:snapToGrid w:val="0"/>
                <w:sz w:val="28"/>
                <w:szCs w:val="28"/>
              </w:rPr>
            </w:pPr>
            <w:r w:rsidRPr="00B31FEC">
              <w:rPr>
                <w:rFonts w:ascii="標楷體" w:eastAsia="標楷體" w:hAnsi="標楷體" w:hint="eastAsia"/>
                <w:snapToGrid w:val="0"/>
                <w:sz w:val="28"/>
                <w:szCs w:val="28"/>
              </w:rPr>
              <w:t>屆保存年限檔案銷毀目錄送會相關業務單位，進行檔案存毀判定，並就下列事項查檢；必要時，業務單位得檢視檔案內容：</w:t>
            </w:r>
          </w:p>
          <w:p w:rsidR="003F7B2C" w:rsidRPr="007C1758" w:rsidRDefault="003F7B2C" w:rsidP="003F7B2C">
            <w:pPr>
              <w:pStyle w:val="a5"/>
              <w:numPr>
                <w:ilvl w:val="0"/>
                <w:numId w:val="6"/>
              </w:numPr>
              <w:spacing w:line="400" w:lineRule="exact"/>
              <w:ind w:leftChars="0" w:left="1359" w:hanging="283"/>
              <w:jc w:val="both"/>
              <w:rPr>
                <w:rFonts w:ascii="標楷體" w:eastAsia="標楷體" w:hAnsi="標楷體"/>
                <w:sz w:val="28"/>
                <w:szCs w:val="28"/>
              </w:rPr>
            </w:pPr>
            <w:r w:rsidRPr="007C1758">
              <w:rPr>
                <w:rFonts w:ascii="標楷體" w:eastAsia="標楷體" w:hAnsi="標楷體" w:hint="eastAsia"/>
                <w:sz w:val="28"/>
                <w:szCs w:val="28"/>
              </w:rPr>
              <w:t>檔案是否已屆機關共通性檔案保存年限基準、業務相關法規或內部作業規範規定之保存年限。</w:t>
            </w:r>
          </w:p>
          <w:p w:rsidR="003F7B2C" w:rsidRPr="007C1758" w:rsidRDefault="003F7B2C" w:rsidP="003F7B2C">
            <w:pPr>
              <w:pStyle w:val="a5"/>
              <w:numPr>
                <w:ilvl w:val="0"/>
                <w:numId w:val="6"/>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機密檔案是否已解密；會計憑證、報告、帳簿與重要備查簿等，是否已依會計法規定，經該管上級機關與審計機關同意銷毀。</w:t>
            </w:r>
          </w:p>
          <w:p w:rsidR="003F7B2C" w:rsidRPr="007C1758" w:rsidRDefault="003F7B2C" w:rsidP="003F7B2C">
            <w:pPr>
              <w:pStyle w:val="a5"/>
              <w:numPr>
                <w:ilvl w:val="0"/>
                <w:numId w:val="6"/>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檔案是否有機關檔案銷毀目錄審核作業須知所列之留存案例（請見檔案管理局網站</w:t>
            </w:r>
            <w:r w:rsidRPr="007C1758">
              <w:rPr>
                <w:rFonts w:ascii="標楷體" w:eastAsia="標楷體" w:hAnsi="標楷體" w:hint="eastAsia"/>
                <w:sz w:val="28"/>
                <w:szCs w:val="28"/>
              </w:rPr>
              <w:br/>
            </w:r>
            <w:hyperlink r:id="rId7" w:history="1">
              <w:r w:rsidRPr="007C1758">
                <w:rPr>
                  <w:rFonts w:ascii="標楷體" w:eastAsia="標楷體" w:hAnsi="標楷體"/>
                  <w:sz w:val="28"/>
                  <w:szCs w:val="28"/>
                </w:rPr>
                <w:t>http://www.archives.gov.tw</w:t>
              </w:r>
            </w:hyperlink>
            <w:r w:rsidRPr="007C1758">
              <w:rPr>
                <w:rFonts w:ascii="標楷體" w:eastAsia="標楷體" w:hAnsi="標楷體" w:hint="eastAsia"/>
                <w:sz w:val="28"/>
                <w:szCs w:val="28"/>
              </w:rPr>
              <w:t>）。</w:t>
            </w:r>
          </w:p>
          <w:p w:rsidR="003F7B2C" w:rsidRPr="007C1758" w:rsidRDefault="003F7B2C" w:rsidP="003F7B2C">
            <w:pPr>
              <w:pStyle w:val="a5"/>
              <w:numPr>
                <w:ilvl w:val="0"/>
                <w:numId w:val="6"/>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檔案內容所涉業務是否已結案、具內外在使用需要、涉民</w:t>
            </w:r>
            <w:r w:rsidRPr="007C1758">
              <w:rPr>
                <w:rFonts w:ascii="標楷體" w:eastAsia="標楷體" w:hAnsi="標楷體" w:hint="eastAsia"/>
                <w:sz w:val="28"/>
                <w:szCs w:val="28"/>
              </w:rPr>
              <w:lastRenderedPageBreak/>
              <w:t>眾重大權益、債權債務關係或仍具參考價值。</w:t>
            </w:r>
          </w:p>
          <w:p w:rsidR="003F7B2C" w:rsidRPr="00B31FEC" w:rsidRDefault="003F7B2C" w:rsidP="003F7B2C">
            <w:pPr>
              <w:pStyle w:val="a5"/>
              <w:numPr>
                <w:ilvl w:val="0"/>
                <w:numId w:val="5"/>
              </w:numPr>
              <w:snapToGrid w:val="0"/>
              <w:spacing w:line="400" w:lineRule="exact"/>
              <w:ind w:leftChars="0" w:left="1218" w:right="360" w:hanging="851"/>
              <w:rPr>
                <w:rFonts w:ascii="標楷體" w:eastAsia="標楷體" w:hAnsi="標楷體"/>
                <w:snapToGrid w:val="0"/>
                <w:sz w:val="28"/>
                <w:szCs w:val="28"/>
              </w:rPr>
            </w:pPr>
            <w:r w:rsidRPr="00B31FEC">
              <w:rPr>
                <w:rFonts w:ascii="標楷體" w:eastAsia="標楷體" w:hAnsi="標楷體" w:hint="eastAsia"/>
                <w:snapToGrid w:val="0"/>
                <w:sz w:val="28"/>
                <w:szCs w:val="28"/>
              </w:rPr>
              <w:t>各單位認有延長保存年限之必要者，應於檔案銷毀目錄註記延長年限及理由。</w:t>
            </w:r>
          </w:p>
          <w:p w:rsidR="003F7B2C" w:rsidRPr="00B31FEC" w:rsidRDefault="003F7B2C" w:rsidP="003F7B2C">
            <w:pPr>
              <w:pStyle w:val="a5"/>
              <w:numPr>
                <w:ilvl w:val="0"/>
                <w:numId w:val="5"/>
              </w:numPr>
              <w:snapToGrid w:val="0"/>
              <w:spacing w:line="400" w:lineRule="exact"/>
              <w:ind w:leftChars="0" w:left="1218" w:right="360" w:hanging="851"/>
              <w:rPr>
                <w:rFonts w:ascii="標楷體" w:eastAsia="標楷體" w:hAnsi="標楷體"/>
                <w:snapToGrid w:val="0"/>
                <w:sz w:val="28"/>
                <w:szCs w:val="28"/>
              </w:rPr>
            </w:pPr>
            <w:r w:rsidRPr="00B31FEC">
              <w:rPr>
                <w:rFonts w:ascii="標楷體" w:eastAsia="標楷體" w:hAnsi="標楷體" w:hint="eastAsia"/>
                <w:snapToGrid w:val="0"/>
                <w:sz w:val="28"/>
                <w:szCs w:val="28"/>
              </w:rPr>
              <w:t>檔案保存年限區分表之清理處置列屬「屆期後鑑定」者，或未明定其清理處置且屬檔案產生時間已逾</w:t>
            </w:r>
            <w:r w:rsidRPr="00B31FEC">
              <w:rPr>
                <w:rFonts w:ascii="標楷體" w:eastAsia="標楷體" w:hAnsi="標楷體"/>
                <w:snapToGrid w:val="0"/>
                <w:sz w:val="28"/>
                <w:szCs w:val="28"/>
              </w:rPr>
              <w:t>30</w:t>
            </w:r>
            <w:r w:rsidRPr="00B31FEC">
              <w:rPr>
                <w:rFonts w:ascii="標楷體" w:eastAsia="標楷體" w:hAnsi="標楷體" w:hint="eastAsia"/>
                <w:snapToGrid w:val="0"/>
                <w:sz w:val="28"/>
                <w:szCs w:val="28"/>
              </w:rPr>
              <w:t>年或保存年限</w:t>
            </w:r>
            <w:r w:rsidRPr="00B31FEC">
              <w:rPr>
                <w:rFonts w:ascii="標楷體" w:eastAsia="標楷體" w:hAnsi="標楷體"/>
                <w:snapToGrid w:val="0"/>
                <w:sz w:val="28"/>
                <w:szCs w:val="28"/>
              </w:rPr>
              <w:t>10</w:t>
            </w:r>
            <w:r w:rsidRPr="00B31FEC">
              <w:rPr>
                <w:rFonts w:ascii="標楷體" w:eastAsia="標楷體" w:hAnsi="標楷體" w:hint="eastAsia"/>
                <w:snapToGrid w:val="0"/>
                <w:sz w:val="28"/>
                <w:szCs w:val="28"/>
              </w:rPr>
              <w:t>年以上者，得擇定適當方法，就檔案之原有價值、行政稽憑價值、法律價值、資訊價值及歷史價值等進行保存價值鑑定後，就檔案銷毀、移轉或由機關永久保存等處置提出建議，並擬具檔案鑑定報告。但屬機關共通性檔案保存年限基準適用範圍之檔案，不在此限。</w:t>
            </w:r>
          </w:p>
          <w:p w:rsidR="003F7B2C" w:rsidRPr="00B31FEC" w:rsidRDefault="003F7B2C" w:rsidP="003F7B2C">
            <w:pPr>
              <w:pStyle w:val="a5"/>
              <w:numPr>
                <w:ilvl w:val="0"/>
                <w:numId w:val="5"/>
              </w:numPr>
              <w:snapToGrid w:val="0"/>
              <w:spacing w:line="400" w:lineRule="exact"/>
              <w:ind w:leftChars="0" w:left="1218" w:right="360" w:hanging="851"/>
              <w:rPr>
                <w:rFonts w:ascii="標楷體" w:eastAsia="標楷體" w:hAnsi="標楷體"/>
                <w:snapToGrid w:val="0"/>
                <w:sz w:val="28"/>
                <w:szCs w:val="28"/>
              </w:rPr>
            </w:pPr>
            <w:r w:rsidRPr="00B31FEC">
              <w:rPr>
                <w:rFonts w:ascii="標楷體" w:eastAsia="標楷體" w:hAnsi="標楷體" w:hint="eastAsia"/>
                <w:snapToGrid w:val="0"/>
                <w:sz w:val="28"/>
                <w:szCs w:val="28"/>
              </w:rPr>
              <w:t>經核准延長保存年限者，應於檔案管理資訊系統著錄調整後檔案保存年限及調整原因。</w:t>
            </w:r>
          </w:p>
          <w:p w:rsidR="003F7B2C" w:rsidRDefault="003F7B2C" w:rsidP="003F7B2C">
            <w:pPr>
              <w:numPr>
                <w:ilvl w:val="0"/>
                <w:numId w:val="4"/>
              </w:numPr>
              <w:snapToGrid w:val="0"/>
              <w:spacing w:line="400" w:lineRule="exact"/>
              <w:ind w:left="602" w:hanging="602"/>
              <w:rPr>
                <w:rFonts w:ascii="標楷體" w:eastAsia="標楷體" w:hAnsi="標楷體"/>
                <w:snapToGrid w:val="0"/>
                <w:sz w:val="28"/>
                <w:szCs w:val="28"/>
              </w:rPr>
            </w:pPr>
            <w:r w:rsidRPr="00B4290A">
              <w:rPr>
                <w:rFonts w:ascii="標楷體" w:eastAsia="標楷體" w:hAnsi="標楷體" w:cs="新細明體" w:hint="eastAsia"/>
                <w:snapToGrid w:val="0"/>
                <w:sz w:val="28"/>
                <w:szCs w:val="28"/>
              </w:rPr>
              <w:t>檔案</w:t>
            </w:r>
            <w:r>
              <w:rPr>
                <w:rFonts w:ascii="標楷體" w:eastAsia="標楷體" w:hAnsi="標楷體" w:hint="eastAsia"/>
                <w:snapToGrid w:val="0"/>
                <w:sz w:val="28"/>
                <w:szCs w:val="28"/>
              </w:rPr>
              <w:t>銷毀計畫、目錄或審查紀錄送核</w:t>
            </w:r>
          </w:p>
          <w:p w:rsidR="003F7B2C" w:rsidRDefault="003F7B2C" w:rsidP="003F7B2C">
            <w:pPr>
              <w:pStyle w:val="a5"/>
              <w:numPr>
                <w:ilvl w:val="0"/>
                <w:numId w:val="7"/>
              </w:numPr>
              <w:snapToGrid w:val="0"/>
              <w:spacing w:line="400" w:lineRule="exact"/>
              <w:ind w:leftChars="0" w:right="360" w:hanging="353"/>
              <w:rPr>
                <w:rFonts w:ascii="標楷體" w:eastAsia="標楷體" w:hAnsi="標楷體"/>
                <w:snapToGrid w:val="0"/>
                <w:sz w:val="28"/>
                <w:szCs w:val="28"/>
              </w:rPr>
            </w:pPr>
            <w:r w:rsidRPr="00066072">
              <w:rPr>
                <w:rFonts w:ascii="標楷體" w:eastAsia="標楷體" w:hAnsi="標楷體" w:hint="eastAsia"/>
                <w:snapToGrid w:val="0"/>
                <w:sz w:val="28"/>
                <w:szCs w:val="28"/>
              </w:rPr>
              <w:t>制定檔案銷毀計畫</w:t>
            </w:r>
            <w:r w:rsidRPr="00AB6F31">
              <w:rPr>
                <w:rFonts w:ascii="標楷體" w:eastAsia="標楷體" w:hAnsi="標楷體" w:hint="eastAsia"/>
                <w:snapToGrid w:val="0"/>
                <w:sz w:val="28"/>
                <w:szCs w:val="28"/>
              </w:rPr>
              <w:t>。</w:t>
            </w:r>
          </w:p>
          <w:p w:rsidR="003F7B2C" w:rsidRPr="00AB6F31" w:rsidRDefault="003F7B2C" w:rsidP="003F7B2C">
            <w:pPr>
              <w:pStyle w:val="a5"/>
              <w:numPr>
                <w:ilvl w:val="0"/>
                <w:numId w:val="7"/>
              </w:numPr>
              <w:snapToGrid w:val="0"/>
              <w:spacing w:line="400" w:lineRule="exact"/>
              <w:ind w:leftChars="0" w:left="1218" w:right="360" w:hanging="851"/>
              <w:rPr>
                <w:rFonts w:ascii="標楷體" w:eastAsia="標楷體" w:hAnsi="標楷體"/>
                <w:snapToGrid w:val="0"/>
                <w:sz w:val="28"/>
                <w:szCs w:val="28"/>
              </w:rPr>
            </w:pPr>
            <w:r w:rsidRPr="00066072">
              <w:rPr>
                <w:rFonts w:ascii="標楷體" w:eastAsia="標楷體" w:hAnsi="標楷體" w:hint="eastAsia"/>
                <w:snapToGrid w:val="0"/>
                <w:sz w:val="28"/>
                <w:szCs w:val="28"/>
              </w:rPr>
              <w:t>整理檔案銷毀目錄</w:t>
            </w:r>
            <w:r w:rsidRPr="00AB6F31">
              <w:rPr>
                <w:rFonts w:ascii="標楷體" w:eastAsia="標楷體" w:hAnsi="標楷體" w:hint="eastAsia"/>
                <w:snapToGrid w:val="0"/>
                <w:sz w:val="28"/>
                <w:szCs w:val="28"/>
              </w:rPr>
              <w:t>。得將擬銷毀檔案之目錄送史政機關檢選，經史政機關檢選之檔案，應分別於檔案銷毀目錄及檔案銷毀計畫註記。</w:t>
            </w:r>
          </w:p>
          <w:p w:rsidR="003F7B2C" w:rsidRDefault="003F7B2C" w:rsidP="003F7B2C">
            <w:pPr>
              <w:pStyle w:val="a5"/>
              <w:numPr>
                <w:ilvl w:val="0"/>
                <w:numId w:val="7"/>
              </w:numPr>
              <w:snapToGrid w:val="0"/>
              <w:spacing w:line="400" w:lineRule="exact"/>
              <w:ind w:leftChars="0" w:left="1218" w:right="360" w:hanging="851"/>
              <w:rPr>
                <w:rFonts w:ascii="標楷體" w:eastAsia="標楷體" w:hAnsi="標楷體"/>
                <w:snapToGrid w:val="0"/>
                <w:sz w:val="28"/>
                <w:szCs w:val="28"/>
              </w:rPr>
            </w:pPr>
            <w:r w:rsidRPr="00AB6F31">
              <w:rPr>
                <w:rFonts w:ascii="標楷體" w:eastAsia="標楷體" w:hAnsi="標楷體" w:hint="eastAsia"/>
                <w:snapToGrid w:val="0"/>
                <w:sz w:val="28"/>
                <w:szCs w:val="28"/>
              </w:rPr>
              <w:t>將檔案銷毀計畫、檔案銷毀目錄或檔案鑑定報告，函</w:t>
            </w:r>
            <w:r>
              <w:rPr>
                <w:rFonts w:ascii="標楷體" w:eastAsia="標楷體" w:hAnsi="標楷體" w:hint="eastAsia"/>
                <w:snapToGrid w:val="0"/>
                <w:sz w:val="28"/>
                <w:szCs w:val="28"/>
              </w:rPr>
              <w:t>送教育部審核後送交</w:t>
            </w:r>
            <w:r w:rsidRPr="00AB6F31">
              <w:rPr>
                <w:rFonts w:ascii="標楷體" w:eastAsia="標楷體" w:hAnsi="標楷體" w:hint="eastAsia"/>
                <w:snapToGrid w:val="0"/>
                <w:sz w:val="28"/>
                <w:szCs w:val="28"/>
              </w:rPr>
              <w:t>檔案管理局審核，其中如有會計憑證、報告、帳簿及重要備查簿等，應併附該管上級機關與審計機關銷毀同意函影本。</w:t>
            </w:r>
          </w:p>
          <w:p w:rsidR="003F7B2C" w:rsidRDefault="003F7B2C" w:rsidP="003F7B2C">
            <w:pPr>
              <w:numPr>
                <w:ilvl w:val="0"/>
                <w:numId w:val="4"/>
              </w:numPr>
              <w:snapToGrid w:val="0"/>
              <w:spacing w:line="400" w:lineRule="exact"/>
              <w:ind w:left="602" w:hanging="602"/>
              <w:rPr>
                <w:rFonts w:ascii="標楷體" w:eastAsia="標楷體" w:hAnsi="標楷體"/>
                <w:snapToGrid w:val="0"/>
                <w:sz w:val="28"/>
                <w:szCs w:val="28"/>
              </w:rPr>
            </w:pPr>
            <w:r w:rsidRPr="007B4A3C">
              <w:rPr>
                <w:rFonts w:ascii="標楷體" w:eastAsia="標楷體" w:hAnsi="標楷體" w:hint="eastAsia"/>
                <w:snapToGrid w:val="0"/>
                <w:sz w:val="28"/>
                <w:szCs w:val="28"/>
              </w:rPr>
              <w:t>擬銷毀之檔案經檔案管理局核復後，</w:t>
            </w:r>
            <w:r>
              <w:rPr>
                <w:rFonts w:ascii="標楷體" w:eastAsia="標楷體" w:hAnsi="標楷體" w:hint="eastAsia"/>
                <w:snapToGrid w:val="0"/>
                <w:sz w:val="28"/>
                <w:szCs w:val="28"/>
              </w:rPr>
              <w:t>辦理檔案保存年限延長及提供史政機關使用之修正與執行檔案銷毀。</w:t>
            </w:r>
          </w:p>
          <w:p w:rsidR="003F7B2C" w:rsidRDefault="003F7B2C" w:rsidP="003F7B2C">
            <w:pPr>
              <w:pStyle w:val="a5"/>
              <w:numPr>
                <w:ilvl w:val="0"/>
                <w:numId w:val="8"/>
              </w:numPr>
              <w:snapToGrid w:val="0"/>
              <w:spacing w:line="400" w:lineRule="exact"/>
              <w:ind w:leftChars="0" w:left="1218" w:right="360" w:hanging="851"/>
              <w:rPr>
                <w:rFonts w:ascii="標楷體" w:eastAsia="標楷體" w:hAnsi="標楷體"/>
                <w:snapToGrid w:val="0"/>
                <w:sz w:val="28"/>
                <w:szCs w:val="28"/>
              </w:rPr>
            </w:pPr>
            <w:r w:rsidRPr="00182EAE">
              <w:rPr>
                <w:rFonts w:ascii="標楷體" w:eastAsia="標楷體" w:hAnsi="標楷體" w:hint="eastAsia"/>
                <w:snapToGrid w:val="0"/>
                <w:sz w:val="28"/>
                <w:szCs w:val="28"/>
              </w:rPr>
              <w:t>延長保存年限者：於檔案銷毀目錄及檔案管理資訊系統，著錄調整後檔案保存年限及調整原因。至改列為永久保存，且列入移轉之檔案，應依國家檔案移轉辦法及檔案管理局規劃期程規定，辦理檔案移轉作業。</w:t>
            </w:r>
          </w:p>
          <w:p w:rsidR="003F7B2C" w:rsidRPr="00182EAE" w:rsidRDefault="003F7B2C" w:rsidP="003F7B2C">
            <w:pPr>
              <w:pStyle w:val="a5"/>
              <w:numPr>
                <w:ilvl w:val="0"/>
                <w:numId w:val="8"/>
              </w:numPr>
              <w:snapToGrid w:val="0"/>
              <w:spacing w:line="400" w:lineRule="exact"/>
              <w:ind w:leftChars="0" w:right="360" w:hanging="353"/>
              <w:rPr>
                <w:rFonts w:ascii="標楷體" w:eastAsia="標楷體" w:hAnsi="標楷體"/>
                <w:snapToGrid w:val="0"/>
                <w:sz w:val="28"/>
                <w:szCs w:val="28"/>
              </w:rPr>
            </w:pPr>
            <w:r w:rsidRPr="00182EAE">
              <w:rPr>
                <w:rFonts w:ascii="標楷體" w:eastAsia="標楷體" w:hAnsi="標楷體" w:hint="eastAsia"/>
                <w:snapToGrid w:val="0"/>
                <w:sz w:val="28"/>
                <w:szCs w:val="28"/>
              </w:rPr>
              <w:t>核准銷毀者：</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經核准銷毀之檔案，檔案管理局或原機關認有必要時，應先以微縮、電子或其他方式儲存之，並附註其編號於檔案銷毀目錄、案卷目次表或檔案管理資訊系統相關欄位。</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經核准銷毀之檔案，經史政機關檢選，且經管有機關同意者，檔案管理人員應造具檔案清冊（雙方各執乙份）併同檔案送交史政機關。檔案已編目建檔者，應於檔案管理資訊系統相關欄位註記</w:t>
            </w:r>
            <w:r w:rsidRPr="007C1758">
              <w:rPr>
                <w:rFonts w:ascii="標楷體" w:eastAsia="標楷體" w:hAnsi="標楷體"/>
                <w:sz w:val="28"/>
                <w:szCs w:val="28"/>
              </w:rPr>
              <w:t>”</w:t>
            </w:r>
            <w:r w:rsidRPr="007C1758">
              <w:rPr>
                <w:rFonts w:ascii="標楷體" w:eastAsia="標楷體" w:hAnsi="標楷體" w:hint="eastAsia"/>
                <w:sz w:val="28"/>
                <w:szCs w:val="28"/>
              </w:rPr>
              <w:t>提供史政機關</w:t>
            </w:r>
            <w:r w:rsidRPr="007C1758">
              <w:rPr>
                <w:rFonts w:ascii="標楷體" w:eastAsia="標楷體" w:hAnsi="標楷體"/>
                <w:sz w:val="28"/>
                <w:szCs w:val="28"/>
              </w:rPr>
              <w:t>”</w:t>
            </w:r>
            <w:r w:rsidRPr="007C1758">
              <w:rPr>
                <w:rFonts w:ascii="標楷體" w:eastAsia="標楷體" w:hAnsi="標楷體" w:hint="eastAsia"/>
                <w:sz w:val="28"/>
                <w:szCs w:val="28"/>
              </w:rPr>
              <w:t>及其名稱。</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經核准銷毀之檔案於執行銷毀前，應妥善集中放置於安全場所，並注意其運送過程之安全。</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lastRenderedPageBreak/>
              <w:t>檔案管理人員執行檔案銷毀時，應依媒體型式，選用適當之銷毀方法，會同相關單位派員全程監控；電子檔案之銷毀，應由機關檔案管理人員會同相關資訊人員辦理，除保留檔案管理資訊系統內之檔案銷毀目錄外，應刪除檔案管理資訊系統或其儲存媒體之其他關聯紀錄及備份，確保完全清除或毀滅檔案內容。執行檔案銷毀時，得採下列一種或多種方法為之，並注意環境保護事宜：</w:t>
            </w:r>
          </w:p>
          <w:p w:rsidR="003F7B2C" w:rsidRPr="00182EAE" w:rsidRDefault="003F7B2C" w:rsidP="003F7B2C">
            <w:pPr>
              <w:widowControl/>
              <w:numPr>
                <w:ilvl w:val="0"/>
                <w:numId w:val="9"/>
              </w:numPr>
              <w:tabs>
                <w:tab w:val="left" w:pos="1643"/>
              </w:tabs>
              <w:snapToGrid w:val="0"/>
              <w:spacing w:line="400" w:lineRule="exact"/>
              <w:ind w:firstLine="2675"/>
              <w:jc w:val="both"/>
              <w:rPr>
                <w:rFonts w:ascii="標楷體" w:eastAsia="標楷體" w:hAnsi="標楷體"/>
                <w:color w:val="000000"/>
                <w:sz w:val="28"/>
                <w:szCs w:val="28"/>
              </w:rPr>
            </w:pPr>
            <w:r w:rsidRPr="00182EAE">
              <w:rPr>
                <w:rFonts w:ascii="標楷體" w:eastAsia="標楷體" w:hAnsi="標楷體" w:hint="eastAsia"/>
                <w:color w:val="000000"/>
                <w:sz w:val="28"/>
                <w:szCs w:val="28"/>
              </w:rPr>
              <w:t>化為碎紙或溶為紙漿。</w:t>
            </w:r>
          </w:p>
          <w:p w:rsidR="003F7B2C" w:rsidRPr="00182EAE" w:rsidRDefault="003F7B2C" w:rsidP="003F7B2C">
            <w:pPr>
              <w:widowControl/>
              <w:numPr>
                <w:ilvl w:val="0"/>
                <w:numId w:val="9"/>
              </w:numPr>
              <w:tabs>
                <w:tab w:val="left" w:pos="2068"/>
              </w:tabs>
              <w:snapToGrid w:val="0"/>
              <w:spacing w:line="400" w:lineRule="exact"/>
              <w:ind w:left="1643" w:hanging="425"/>
              <w:jc w:val="both"/>
              <w:rPr>
                <w:rFonts w:ascii="標楷體" w:eastAsia="標楷體" w:hAnsi="標楷體"/>
                <w:color w:val="000000"/>
                <w:sz w:val="28"/>
                <w:szCs w:val="28"/>
              </w:rPr>
            </w:pPr>
            <w:r w:rsidRPr="00182EAE">
              <w:rPr>
                <w:rFonts w:ascii="標楷體" w:eastAsia="標楷體" w:hAnsi="標楷體" w:hint="eastAsia"/>
                <w:color w:val="000000"/>
                <w:sz w:val="28"/>
                <w:szCs w:val="28"/>
              </w:rPr>
              <w:t>焚化或溶化。</w:t>
            </w:r>
          </w:p>
          <w:p w:rsidR="003F7B2C" w:rsidRPr="00182EAE" w:rsidRDefault="003F7B2C" w:rsidP="003F7B2C">
            <w:pPr>
              <w:widowControl/>
              <w:numPr>
                <w:ilvl w:val="0"/>
                <w:numId w:val="9"/>
              </w:numPr>
              <w:tabs>
                <w:tab w:val="left" w:pos="2068"/>
              </w:tabs>
              <w:snapToGrid w:val="0"/>
              <w:spacing w:line="400" w:lineRule="exact"/>
              <w:ind w:left="1643" w:hanging="425"/>
              <w:jc w:val="both"/>
              <w:rPr>
                <w:rFonts w:ascii="標楷體" w:eastAsia="標楷體" w:hAnsi="標楷體"/>
                <w:color w:val="000000"/>
                <w:sz w:val="28"/>
                <w:szCs w:val="28"/>
              </w:rPr>
            </w:pPr>
            <w:r w:rsidRPr="00182EAE">
              <w:rPr>
                <w:rFonts w:ascii="標楷體" w:eastAsia="標楷體" w:hAnsi="標楷體" w:hint="eastAsia"/>
                <w:color w:val="000000"/>
                <w:sz w:val="28"/>
                <w:szCs w:val="28"/>
              </w:rPr>
              <w:t>撃碎或壓</w:t>
            </w:r>
            <w:r w:rsidRPr="00182EAE">
              <w:rPr>
                <w:rFonts w:ascii="標楷體" w:eastAsia="標楷體" w:hAnsi="標楷體"/>
                <w:color w:val="000000"/>
                <w:sz w:val="28"/>
                <w:szCs w:val="28"/>
              </w:rPr>
              <w:t>(</w:t>
            </w:r>
            <w:r w:rsidRPr="00182EAE">
              <w:rPr>
                <w:rFonts w:ascii="標楷體" w:eastAsia="標楷體" w:hAnsi="標楷體" w:hint="eastAsia"/>
                <w:color w:val="000000"/>
                <w:sz w:val="28"/>
                <w:szCs w:val="28"/>
              </w:rPr>
              <w:t>碾</w:t>
            </w:r>
            <w:r w:rsidRPr="00182EAE">
              <w:rPr>
                <w:rFonts w:ascii="標楷體" w:eastAsia="標楷體" w:hAnsi="標楷體"/>
                <w:color w:val="000000"/>
                <w:sz w:val="28"/>
                <w:szCs w:val="28"/>
              </w:rPr>
              <w:t>)</w:t>
            </w:r>
            <w:r w:rsidRPr="00182EAE">
              <w:rPr>
                <w:rFonts w:ascii="標楷體" w:eastAsia="標楷體" w:hAnsi="標楷體" w:hint="eastAsia"/>
                <w:color w:val="000000"/>
                <w:sz w:val="28"/>
                <w:szCs w:val="28"/>
              </w:rPr>
              <w:t>碎至檔案內容無法辨識。</w:t>
            </w:r>
          </w:p>
          <w:p w:rsidR="003F7B2C" w:rsidRPr="00182EAE" w:rsidRDefault="003F7B2C" w:rsidP="003F7B2C">
            <w:pPr>
              <w:widowControl/>
              <w:numPr>
                <w:ilvl w:val="0"/>
                <w:numId w:val="9"/>
              </w:numPr>
              <w:tabs>
                <w:tab w:val="left" w:pos="2068"/>
              </w:tabs>
              <w:snapToGrid w:val="0"/>
              <w:spacing w:line="400" w:lineRule="exact"/>
              <w:ind w:left="1643" w:hanging="425"/>
              <w:jc w:val="both"/>
              <w:rPr>
                <w:rFonts w:ascii="標楷體" w:eastAsia="標楷體" w:hAnsi="標楷體"/>
                <w:color w:val="000000"/>
                <w:sz w:val="28"/>
                <w:szCs w:val="28"/>
              </w:rPr>
            </w:pPr>
            <w:r w:rsidRPr="00182EAE">
              <w:rPr>
                <w:rFonts w:ascii="標楷體" w:eastAsia="標楷體" w:hAnsi="標楷體" w:hint="eastAsia"/>
                <w:color w:val="000000"/>
                <w:sz w:val="28"/>
                <w:szCs w:val="28"/>
              </w:rPr>
              <w:t>化為粉末。</w:t>
            </w:r>
          </w:p>
          <w:p w:rsidR="003F7B2C" w:rsidRPr="00182EAE" w:rsidRDefault="003F7B2C" w:rsidP="003F7B2C">
            <w:pPr>
              <w:widowControl/>
              <w:numPr>
                <w:ilvl w:val="0"/>
                <w:numId w:val="9"/>
              </w:numPr>
              <w:tabs>
                <w:tab w:val="left" w:pos="2068"/>
              </w:tabs>
              <w:snapToGrid w:val="0"/>
              <w:spacing w:line="400" w:lineRule="exact"/>
              <w:ind w:left="1643" w:hanging="425"/>
              <w:jc w:val="both"/>
              <w:rPr>
                <w:rFonts w:ascii="標楷體" w:eastAsia="標楷體" w:hAnsi="標楷體"/>
                <w:color w:val="000000"/>
                <w:sz w:val="28"/>
                <w:szCs w:val="28"/>
              </w:rPr>
            </w:pPr>
            <w:r w:rsidRPr="00182EAE">
              <w:rPr>
                <w:rFonts w:ascii="標楷體" w:eastAsia="標楷體" w:hAnsi="標楷體" w:hint="eastAsia"/>
                <w:color w:val="000000"/>
                <w:sz w:val="28"/>
                <w:szCs w:val="28"/>
              </w:rPr>
              <w:t>消磁。</w:t>
            </w:r>
          </w:p>
          <w:p w:rsidR="003F7B2C" w:rsidRDefault="003F7B2C" w:rsidP="003F7B2C">
            <w:pPr>
              <w:widowControl/>
              <w:numPr>
                <w:ilvl w:val="0"/>
                <w:numId w:val="9"/>
              </w:numPr>
              <w:tabs>
                <w:tab w:val="left" w:pos="2068"/>
              </w:tabs>
              <w:snapToGrid w:val="0"/>
              <w:spacing w:line="400" w:lineRule="exact"/>
              <w:ind w:left="1643" w:hanging="425"/>
              <w:jc w:val="both"/>
              <w:rPr>
                <w:rFonts w:ascii="標楷體" w:eastAsia="標楷體" w:hAnsi="標楷體"/>
                <w:color w:val="000000"/>
                <w:sz w:val="28"/>
                <w:szCs w:val="28"/>
              </w:rPr>
            </w:pPr>
            <w:r w:rsidRPr="00182EAE">
              <w:rPr>
                <w:rFonts w:ascii="標楷體" w:eastAsia="標楷體" w:hAnsi="標楷體" w:hint="eastAsia"/>
                <w:color w:val="000000"/>
                <w:sz w:val="28"/>
                <w:szCs w:val="28"/>
              </w:rPr>
              <w:t>消除電子檔或重新格式化。</w:t>
            </w:r>
          </w:p>
          <w:p w:rsidR="003F7B2C" w:rsidRPr="00182EAE" w:rsidRDefault="003F7B2C" w:rsidP="003F7B2C">
            <w:pPr>
              <w:widowControl/>
              <w:numPr>
                <w:ilvl w:val="0"/>
                <w:numId w:val="9"/>
              </w:numPr>
              <w:tabs>
                <w:tab w:val="left" w:pos="2068"/>
              </w:tabs>
              <w:snapToGrid w:val="0"/>
              <w:spacing w:line="400" w:lineRule="exact"/>
              <w:ind w:left="1643" w:hanging="425"/>
              <w:jc w:val="both"/>
              <w:rPr>
                <w:rFonts w:ascii="標楷體" w:eastAsia="標楷體" w:hAnsi="標楷體"/>
                <w:color w:val="000000"/>
                <w:sz w:val="28"/>
                <w:szCs w:val="28"/>
              </w:rPr>
            </w:pPr>
            <w:r w:rsidRPr="00182EAE">
              <w:rPr>
                <w:rFonts w:ascii="標楷體" w:eastAsia="標楷體" w:hAnsi="標楷體" w:hint="eastAsia"/>
                <w:color w:val="000000"/>
                <w:sz w:val="28"/>
                <w:szCs w:val="28"/>
              </w:rPr>
              <w:t>其他足以完全消除或毀滅檔案內容之方法，如多次覆寫磁碟區域、光碟磨損（毀）等方法。</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已銷毀之檔案，檔案管理人員應於檔案銷毀後</w:t>
            </w:r>
            <w:r w:rsidRPr="007C1758">
              <w:rPr>
                <w:rFonts w:ascii="標楷體" w:eastAsia="標楷體" w:hAnsi="標楷體"/>
                <w:sz w:val="28"/>
                <w:szCs w:val="28"/>
              </w:rPr>
              <w:t>1</w:t>
            </w:r>
            <w:r w:rsidRPr="007C1758">
              <w:rPr>
                <w:rFonts w:ascii="標楷體" w:eastAsia="標楷體" w:hAnsi="標楷體" w:hint="eastAsia"/>
                <w:sz w:val="28"/>
                <w:szCs w:val="28"/>
              </w:rPr>
              <w:t>個月內，分別於檔案銷毀目錄及案卷目次表註記核准銷毀之文號及銷毀日期；但全卷銷毀者，其案卷目次表得不註記之。檔案已編目建檔者，應於檔案管理資訊系統註記核准銷毀文號及銷毀日期。</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經核准銷毀之檔案，其目錄已彙送至檔案管理局者，檔案管理人員應將完成註記之檔案電子目錄，依文書及檔案管理電腦化作業規範規定格式轉出，並依機關檔案目錄彙送期程、方式及程序送交檔案管理局，其形式得以離線（如儲存於磁片、光碟等電子儲存媒體）或線上傳送方式為之。</w:t>
            </w:r>
          </w:p>
          <w:p w:rsidR="003F7B2C" w:rsidRPr="007C1758" w:rsidRDefault="003F7B2C" w:rsidP="003F7B2C">
            <w:pPr>
              <w:pStyle w:val="a5"/>
              <w:numPr>
                <w:ilvl w:val="2"/>
                <w:numId w:val="3"/>
              </w:numPr>
              <w:spacing w:line="400" w:lineRule="exact"/>
              <w:ind w:leftChars="0" w:left="1323" w:hanging="284"/>
              <w:jc w:val="both"/>
              <w:rPr>
                <w:rFonts w:ascii="標楷體" w:eastAsia="標楷體" w:hAnsi="標楷體"/>
                <w:sz w:val="28"/>
                <w:szCs w:val="28"/>
              </w:rPr>
            </w:pPr>
            <w:r w:rsidRPr="007C1758">
              <w:rPr>
                <w:rFonts w:ascii="標楷體" w:eastAsia="標楷體" w:hAnsi="標楷體" w:hint="eastAsia"/>
                <w:sz w:val="28"/>
                <w:szCs w:val="28"/>
              </w:rPr>
              <w:t>檔案銷毀目錄，應併同核准銷毀文件永久保存；另，以案卷為單元規定製作檔案銷毀目錄者，得視需要將案卷目次表永久保存。</w:t>
            </w:r>
          </w:p>
          <w:p w:rsidR="003F7B2C" w:rsidRPr="004D29EB" w:rsidRDefault="003F7B2C" w:rsidP="003F7B2C">
            <w:pPr>
              <w:pStyle w:val="a5"/>
              <w:numPr>
                <w:ilvl w:val="0"/>
                <w:numId w:val="8"/>
              </w:numPr>
              <w:snapToGrid w:val="0"/>
              <w:spacing w:line="400" w:lineRule="exact"/>
              <w:ind w:leftChars="0" w:right="360"/>
              <w:rPr>
                <w:rFonts w:ascii="標楷體" w:eastAsia="標楷體" w:hAnsi="標楷體"/>
                <w:snapToGrid w:val="0"/>
                <w:sz w:val="28"/>
                <w:szCs w:val="28"/>
              </w:rPr>
            </w:pPr>
            <w:r w:rsidRPr="00182EAE">
              <w:rPr>
                <w:rFonts w:ascii="標楷體" w:eastAsia="標楷體" w:hAnsi="標楷體" w:hint="eastAsia"/>
                <w:snapToGrid w:val="0"/>
                <w:sz w:val="28"/>
                <w:szCs w:val="28"/>
              </w:rPr>
              <w:t>就檔案管理局審復須調整保存年限者，應檢視其他關聯案件，併予調整保存年限，並將檔案管理局審核意見，註記於檔案保存年限區分表，作為後續修正檔案保存年限區分表之參考。</w:t>
            </w:r>
          </w:p>
        </w:tc>
      </w:tr>
    </w:tbl>
    <w:p w:rsidR="006C2135" w:rsidRPr="003F7B2C" w:rsidRDefault="006C2135"/>
    <w:sectPr w:rsidR="006C2135" w:rsidRPr="003F7B2C" w:rsidSect="00812E52">
      <w:pgSz w:w="11906" w:h="16838"/>
      <w:pgMar w:top="567" w:right="1797"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54" w:rsidRDefault="00D74254" w:rsidP="00C30D21">
      <w:r>
        <w:separator/>
      </w:r>
    </w:p>
  </w:endnote>
  <w:endnote w:type="continuationSeparator" w:id="0">
    <w:p w:rsidR="00D74254" w:rsidRDefault="00D74254" w:rsidP="00C3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54" w:rsidRDefault="00D74254" w:rsidP="00C30D21">
      <w:r>
        <w:separator/>
      </w:r>
    </w:p>
  </w:footnote>
  <w:footnote w:type="continuationSeparator" w:id="0">
    <w:p w:rsidR="00D74254" w:rsidRDefault="00D74254" w:rsidP="00C30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1F4"/>
    <w:multiLevelType w:val="hybridMultilevel"/>
    <w:tmpl w:val="5016C77C"/>
    <w:lvl w:ilvl="0" w:tplc="021EAAD6">
      <w:start w:val="1"/>
      <w:numFmt w:val="decimal"/>
      <w:lvlText w:val="(%1)"/>
      <w:lvlJc w:val="left"/>
      <w:pPr>
        <w:ind w:left="2430" w:hanging="480"/>
      </w:pPr>
      <w:rPr>
        <w:rFonts w:hint="default"/>
      </w:rPr>
    </w:lvl>
    <w:lvl w:ilvl="1" w:tplc="04090019" w:tentative="1">
      <w:start w:val="1"/>
      <w:numFmt w:val="ideographTraditional"/>
      <w:lvlText w:val="%2、"/>
      <w:lvlJc w:val="left"/>
      <w:pPr>
        <w:ind w:left="2910" w:hanging="480"/>
      </w:pPr>
    </w:lvl>
    <w:lvl w:ilvl="2" w:tplc="0409000F">
      <w:start w:val="1"/>
      <w:numFmt w:val="decimal"/>
      <w:lvlText w:val="%3."/>
      <w:lvlJc w:val="left"/>
      <w:pPr>
        <w:ind w:left="3390" w:hanging="480"/>
      </w:pPr>
      <w:rPr>
        <w:rFonts w:hint="default"/>
      </w:rPr>
    </w:lvl>
    <w:lvl w:ilvl="3" w:tplc="0409000F" w:tentative="1">
      <w:start w:val="1"/>
      <w:numFmt w:val="decimal"/>
      <w:lvlText w:val="%4."/>
      <w:lvlJc w:val="left"/>
      <w:pPr>
        <w:ind w:left="3870" w:hanging="480"/>
      </w:pPr>
    </w:lvl>
    <w:lvl w:ilvl="4" w:tplc="04090019" w:tentative="1">
      <w:start w:val="1"/>
      <w:numFmt w:val="ideographTraditional"/>
      <w:lvlText w:val="%5、"/>
      <w:lvlJc w:val="left"/>
      <w:pPr>
        <w:ind w:left="4350" w:hanging="480"/>
      </w:pPr>
    </w:lvl>
    <w:lvl w:ilvl="5" w:tplc="0409001B" w:tentative="1">
      <w:start w:val="1"/>
      <w:numFmt w:val="lowerRoman"/>
      <w:lvlText w:val="%6."/>
      <w:lvlJc w:val="right"/>
      <w:pPr>
        <w:ind w:left="4830" w:hanging="480"/>
      </w:pPr>
    </w:lvl>
    <w:lvl w:ilvl="6" w:tplc="0409000F" w:tentative="1">
      <w:start w:val="1"/>
      <w:numFmt w:val="decimal"/>
      <w:lvlText w:val="%7."/>
      <w:lvlJc w:val="left"/>
      <w:pPr>
        <w:ind w:left="5310" w:hanging="480"/>
      </w:pPr>
    </w:lvl>
    <w:lvl w:ilvl="7" w:tplc="04090019" w:tentative="1">
      <w:start w:val="1"/>
      <w:numFmt w:val="ideographTraditional"/>
      <w:lvlText w:val="%8、"/>
      <w:lvlJc w:val="left"/>
      <w:pPr>
        <w:ind w:left="5790" w:hanging="480"/>
      </w:pPr>
    </w:lvl>
    <w:lvl w:ilvl="8" w:tplc="0409001B" w:tentative="1">
      <w:start w:val="1"/>
      <w:numFmt w:val="lowerRoman"/>
      <w:lvlText w:val="%9."/>
      <w:lvlJc w:val="right"/>
      <w:pPr>
        <w:ind w:left="6270" w:hanging="480"/>
      </w:pPr>
    </w:lvl>
  </w:abstractNum>
  <w:abstractNum w:abstractNumId="1" w15:restartNumberingAfterBreak="0">
    <w:nsid w:val="10E2730F"/>
    <w:multiLevelType w:val="hybridMultilevel"/>
    <w:tmpl w:val="BCBE6D8A"/>
    <w:lvl w:ilvl="0" w:tplc="9842972A">
      <w:start w:val="1"/>
      <w:numFmt w:val="taiwaneseCountingThousand"/>
      <w:lvlText w:val="（%1）"/>
      <w:lvlJc w:val="left"/>
      <w:pPr>
        <w:ind w:left="720" w:hanging="720"/>
      </w:pPr>
      <w:rPr>
        <w:rFonts w:hint="eastAsia"/>
        <w:lang w:val="en-US"/>
      </w:rPr>
    </w:lvl>
    <w:lvl w:ilvl="1" w:tplc="897822AE">
      <w:start w:val="1"/>
      <w:numFmt w:val="decimalFullWidth"/>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0A3E26"/>
    <w:multiLevelType w:val="hybridMultilevel"/>
    <w:tmpl w:val="E962F504"/>
    <w:lvl w:ilvl="0" w:tplc="9842972A">
      <w:start w:val="1"/>
      <w:numFmt w:val="taiwaneseCountingThousand"/>
      <w:lvlText w:val="（%1）"/>
      <w:lvlJc w:val="left"/>
      <w:pPr>
        <w:ind w:left="720" w:hanging="720"/>
      </w:pPr>
      <w:rPr>
        <w:rFonts w:hint="eastAsia"/>
        <w:lang w:val="en-US"/>
      </w:rPr>
    </w:lvl>
    <w:lvl w:ilvl="1" w:tplc="897822AE">
      <w:start w:val="1"/>
      <w:numFmt w:val="decimalFullWidth"/>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CF2C94"/>
    <w:multiLevelType w:val="hybridMultilevel"/>
    <w:tmpl w:val="7D7C6318"/>
    <w:lvl w:ilvl="0" w:tplc="9842972A">
      <w:start w:val="1"/>
      <w:numFmt w:val="taiwaneseCountingThousand"/>
      <w:lvlText w:val="（%1）"/>
      <w:lvlJc w:val="left"/>
      <w:pPr>
        <w:ind w:left="720" w:hanging="720"/>
      </w:pPr>
      <w:rPr>
        <w:rFonts w:hint="eastAsia"/>
        <w:lang w:val="en-US"/>
      </w:rPr>
    </w:lvl>
    <w:lvl w:ilvl="1" w:tplc="897822AE">
      <w:start w:val="1"/>
      <w:numFmt w:val="decimalFullWidth"/>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9C1A6F"/>
    <w:multiLevelType w:val="hybridMultilevel"/>
    <w:tmpl w:val="6C4E8ADE"/>
    <w:lvl w:ilvl="0" w:tplc="FA7ADD2E">
      <w:start w:val="1"/>
      <w:numFmt w:val="decimal"/>
      <w:lvlText w:val="(%1)"/>
      <w:lvlJc w:val="left"/>
      <w:pPr>
        <w:ind w:left="-1457" w:hanging="720"/>
      </w:pPr>
      <w:rPr>
        <w:rFonts w:hint="default"/>
      </w:rPr>
    </w:lvl>
    <w:lvl w:ilvl="1" w:tplc="897822AE">
      <w:start w:val="1"/>
      <w:numFmt w:val="decimalFullWidth"/>
      <w:lvlText w:val="（%2）"/>
      <w:lvlJc w:val="left"/>
      <w:pPr>
        <w:ind w:left="-842" w:hanging="855"/>
      </w:pPr>
      <w:rPr>
        <w:rFonts w:hint="default"/>
      </w:rPr>
    </w:lvl>
    <w:lvl w:ilvl="2" w:tplc="0409001B" w:tentative="1">
      <w:start w:val="1"/>
      <w:numFmt w:val="lowerRoman"/>
      <w:lvlText w:val="%3."/>
      <w:lvlJc w:val="right"/>
      <w:pPr>
        <w:ind w:left="-737" w:hanging="480"/>
      </w:pPr>
    </w:lvl>
    <w:lvl w:ilvl="3" w:tplc="0409000F" w:tentative="1">
      <w:start w:val="1"/>
      <w:numFmt w:val="decimal"/>
      <w:lvlText w:val="%4."/>
      <w:lvlJc w:val="left"/>
      <w:pPr>
        <w:ind w:left="-257" w:hanging="480"/>
      </w:pPr>
    </w:lvl>
    <w:lvl w:ilvl="4" w:tplc="04090019" w:tentative="1">
      <w:start w:val="1"/>
      <w:numFmt w:val="ideographTraditional"/>
      <w:lvlText w:val="%5、"/>
      <w:lvlJc w:val="left"/>
      <w:pPr>
        <w:ind w:left="223" w:hanging="480"/>
      </w:pPr>
    </w:lvl>
    <w:lvl w:ilvl="5" w:tplc="0409001B" w:tentative="1">
      <w:start w:val="1"/>
      <w:numFmt w:val="lowerRoman"/>
      <w:lvlText w:val="%6."/>
      <w:lvlJc w:val="right"/>
      <w:pPr>
        <w:ind w:left="703" w:hanging="480"/>
      </w:pPr>
    </w:lvl>
    <w:lvl w:ilvl="6" w:tplc="0409000F" w:tentative="1">
      <w:start w:val="1"/>
      <w:numFmt w:val="decimal"/>
      <w:lvlText w:val="%7."/>
      <w:lvlJc w:val="left"/>
      <w:pPr>
        <w:ind w:left="1183" w:hanging="480"/>
      </w:pPr>
    </w:lvl>
    <w:lvl w:ilvl="7" w:tplc="04090019" w:tentative="1">
      <w:start w:val="1"/>
      <w:numFmt w:val="ideographTraditional"/>
      <w:lvlText w:val="%8、"/>
      <w:lvlJc w:val="left"/>
      <w:pPr>
        <w:ind w:left="1663" w:hanging="480"/>
      </w:pPr>
    </w:lvl>
    <w:lvl w:ilvl="8" w:tplc="0409001B" w:tentative="1">
      <w:start w:val="1"/>
      <w:numFmt w:val="lowerRoman"/>
      <w:lvlText w:val="%9."/>
      <w:lvlJc w:val="right"/>
      <w:pPr>
        <w:ind w:left="2143" w:hanging="480"/>
      </w:pPr>
    </w:lvl>
  </w:abstractNum>
  <w:abstractNum w:abstractNumId="5" w15:restartNumberingAfterBreak="0">
    <w:nsid w:val="5A6A5DDC"/>
    <w:multiLevelType w:val="hybridMultilevel"/>
    <w:tmpl w:val="C19860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7E1565"/>
    <w:multiLevelType w:val="hybridMultilevel"/>
    <w:tmpl w:val="BCBE6D8A"/>
    <w:lvl w:ilvl="0" w:tplc="9842972A">
      <w:start w:val="1"/>
      <w:numFmt w:val="taiwaneseCountingThousand"/>
      <w:lvlText w:val="（%1）"/>
      <w:lvlJc w:val="left"/>
      <w:pPr>
        <w:ind w:left="720" w:hanging="720"/>
      </w:pPr>
      <w:rPr>
        <w:rFonts w:hint="eastAsia"/>
        <w:lang w:val="en-US"/>
      </w:rPr>
    </w:lvl>
    <w:lvl w:ilvl="1" w:tplc="897822AE">
      <w:start w:val="1"/>
      <w:numFmt w:val="decimalFullWidth"/>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5292B"/>
    <w:multiLevelType w:val="hybridMultilevel"/>
    <w:tmpl w:val="93AC9ECC"/>
    <w:lvl w:ilvl="0" w:tplc="1EE459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14195E"/>
    <w:multiLevelType w:val="hybridMultilevel"/>
    <w:tmpl w:val="C19860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0"/>
  </w:num>
  <w:num w:numId="4">
    <w:abstractNumId w:val="7"/>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2C"/>
    <w:rsid w:val="00074988"/>
    <w:rsid w:val="003F7B2C"/>
    <w:rsid w:val="006C2135"/>
    <w:rsid w:val="00812E52"/>
    <w:rsid w:val="00C30D21"/>
    <w:rsid w:val="00D74254"/>
    <w:rsid w:val="00F05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42E5E-6531-400B-AFCC-13F14C9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7B2C"/>
    <w:pPr>
      <w:tabs>
        <w:tab w:val="center" w:pos="4153"/>
        <w:tab w:val="right" w:pos="8306"/>
      </w:tabs>
      <w:snapToGrid w:val="0"/>
    </w:pPr>
    <w:rPr>
      <w:sz w:val="20"/>
      <w:szCs w:val="20"/>
    </w:rPr>
  </w:style>
  <w:style w:type="character" w:customStyle="1" w:styleId="a4">
    <w:name w:val="頁尾 字元"/>
    <w:basedOn w:val="a0"/>
    <w:link w:val="a3"/>
    <w:uiPriority w:val="99"/>
    <w:rsid w:val="003F7B2C"/>
    <w:rPr>
      <w:rFonts w:ascii="Times New Roman" w:eastAsia="新細明體" w:hAnsi="Times New Roman" w:cs="Times New Roman"/>
      <w:sz w:val="20"/>
      <w:szCs w:val="20"/>
    </w:rPr>
  </w:style>
  <w:style w:type="paragraph" w:styleId="a5">
    <w:name w:val="List Paragraph"/>
    <w:basedOn w:val="a"/>
    <w:uiPriority w:val="99"/>
    <w:qFormat/>
    <w:rsid w:val="003F7B2C"/>
    <w:pPr>
      <w:ind w:leftChars="200" w:left="480"/>
    </w:pPr>
    <w:rPr>
      <w:rFonts w:ascii="Calibri" w:hAnsi="Calibri"/>
      <w:szCs w:val="22"/>
    </w:rPr>
  </w:style>
  <w:style w:type="paragraph" w:styleId="a6">
    <w:name w:val="header"/>
    <w:basedOn w:val="a"/>
    <w:link w:val="a7"/>
    <w:uiPriority w:val="99"/>
    <w:unhideWhenUsed/>
    <w:rsid w:val="00C30D21"/>
    <w:pPr>
      <w:tabs>
        <w:tab w:val="center" w:pos="4153"/>
        <w:tab w:val="right" w:pos="8306"/>
      </w:tabs>
      <w:snapToGrid w:val="0"/>
    </w:pPr>
    <w:rPr>
      <w:sz w:val="20"/>
      <w:szCs w:val="20"/>
    </w:rPr>
  </w:style>
  <w:style w:type="character" w:customStyle="1" w:styleId="a7">
    <w:name w:val="頁首 字元"/>
    <w:basedOn w:val="a0"/>
    <w:link w:val="a6"/>
    <w:uiPriority w:val="99"/>
    <w:rsid w:val="00C30D2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hives.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2019-07-30T03:37:00Z</dcterms:created>
  <dcterms:modified xsi:type="dcterms:W3CDTF">2019-07-30T06:14:00Z</dcterms:modified>
</cp:coreProperties>
</file>